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Пыть-Яха</w:t>
      </w:r>
      <w:proofErr w:type="spellEnd"/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6E3AF4" w:rsidRDefault="006E3AF4" w:rsidP="006E3AF4">
      <w:pPr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Ведомственная структура расходов бюджета города </w:t>
      </w:r>
      <w:proofErr w:type="spellStart"/>
      <w:r w:rsidRPr="00F12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Пыть-Яха</w:t>
      </w:r>
      <w:proofErr w:type="spellEnd"/>
      <w:r w:rsidRPr="00F12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2020 год</w:t>
      </w:r>
    </w:p>
    <w:p w:rsidR="00C025D8" w:rsidRPr="00F1282F" w:rsidRDefault="00C025D8" w:rsidP="006E3AF4">
      <w:pPr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25D8">
        <w:rPr>
          <w:rFonts w:ascii="Times New Roman" w:eastAsia="Calibri" w:hAnsi="Times New Roman" w:cs="Times New Roman"/>
          <w:lang w:eastAsia="ru-RU"/>
        </w:rPr>
        <w:t>(в ред. решения Думы города от 18.02.2020 № 309, от 21.04.2020 № 312</w:t>
      </w:r>
      <w:r>
        <w:rPr>
          <w:rFonts w:ascii="Times New Roman" w:eastAsia="Calibri" w:hAnsi="Times New Roman" w:cs="Times New Roman"/>
          <w:lang w:eastAsia="ru-RU"/>
        </w:rPr>
        <w:t>, от 19.08.2020 № 344</w:t>
      </w:r>
      <w:r w:rsidRPr="00C025D8">
        <w:rPr>
          <w:rFonts w:ascii="Times New Roman" w:eastAsia="Calibri" w:hAnsi="Times New Roman" w:cs="Times New Roman"/>
          <w:lang w:eastAsia="ru-RU"/>
        </w:rPr>
        <w:t>)</w:t>
      </w:r>
    </w:p>
    <w:p w:rsidR="003D52A7" w:rsidRPr="003D52A7" w:rsidRDefault="003D52A7" w:rsidP="003D52A7">
      <w:pPr>
        <w:ind w:left="12460" w:firstLine="284"/>
        <w:jc w:val="center"/>
        <w:rPr>
          <w:szCs w:val="28"/>
        </w:rPr>
      </w:pPr>
      <w:r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</w:t>
      </w:r>
      <w:r w:rsidRPr="003D52A7">
        <w:rPr>
          <w:rFonts w:ascii="Times New Roman" w:eastAsia="Times New Roman" w:hAnsi="Times New Roman" w:cs="Times New Roman"/>
          <w:bCs/>
          <w:szCs w:val="28"/>
          <w:lang w:eastAsia="ru-RU"/>
        </w:rPr>
        <w:t>(тыс. рублей)</w:t>
      </w:r>
    </w:p>
    <w:tbl>
      <w:tblPr>
        <w:tblW w:w="14570" w:type="dxa"/>
        <w:tblInd w:w="-5" w:type="dxa"/>
        <w:tblLook w:val="04A0" w:firstRow="1" w:lastRow="0" w:firstColumn="1" w:lastColumn="0" w:noHBand="0" w:noVBand="1"/>
      </w:tblPr>
      <w:tblGrid>
        <w:gridCol w:w="8364"/>
        <w:gridCol w:w="540"/>
        <w:gridCol w:w="416"/>
        <w:gridCol w:w="461"/>
        <w:gridCol w:w="1469"/>
        <w:gridCol w:w="516"/>
        <w:gridCol w:w="1417"/>
        <w:gridCol w:w="1387"/>
      </w:tblGrid>
      <w:tr w:rsidR="00271E7A" w:rsidRPr="00271E7A" w:rsidTr="003D52A7">
        <w:trPr>
          <w:trHeight w:val="255"/>
          <w:tblHeader/>
        </w:trPr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271E7A" w:rsidRPr="00271E7A" w:rsidTr="003D52A7">
        <w:trPr>
          <w:trHeight w:val="450"/>
          <w:tblHeader/>
        </w:trPr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A" w:rsidRPr="00271E7A" w:rsidTr="003D52A7">
        <w:trPr>
          <w:trHeight w:val="255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Дума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24 283,5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6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4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4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9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3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6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1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профессионального уровня муниципальных служащих и резерва управленческих кадров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отдельных полномочий Думы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полномочий Думы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наград и почетных званий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"Поддержка занятости населения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"Цифровое развитие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5 023 607,9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1 509 930,3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439 829,8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11 789,1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6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Высшее должностное лицо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126 864,6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126 864,6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272 890,3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11 781,9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"Доступная среда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11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экономического потенциала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44 474,8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3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гражданского общества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развитие гражданского общества"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190 145,6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профессионального уровня муниципальных служащих и резерва управленческих кадров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"Создание условий для развития, повышения престижа и открытости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"Содействие развитию управленческой культуры и повышению престижа и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189 284,6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6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189 284,6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188 016,8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3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3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31 213,8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22 052,9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жизнедеятельности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чрезвычайных ситуаций"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финансовое обеспечение деятельности МКУ "ЕДДС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"Финансовое обеспечение осуществления МКУ "ЕДДС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установленных видов деятельности"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жизнедеятельности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"Укрепление пожарной безопасности в муниципальном образовании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304 773,8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30 891,5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"Поддержка занятости населения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агропромышленного комплекса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90 066,6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"Современная транспортная система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88 868,5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"Современная транспортная система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83 523,3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21 946,6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Подготовка ПИР «Реконструкция путепровода»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"Цифровое развитие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81 395,4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"Поддержка занятости населения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жилищной сферы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"Разработка проекта планировки и межевания территории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"Организационное обеспечение деятельности МКУ "Управление капитального строительства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экономического потенциала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«Предоставление неотложных мер поддержки субъектам малого и среднего предпринимательства,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1 108 182,1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480 539,5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жилищной сферы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477 088,5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477 088,5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429 257,6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399 209,5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30 048,1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431 319,2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"Жилищно-коммунальный комплекс и городская среда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429 048,0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397 385,8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№ 6 "Пионерный" в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№ 6 "Пионерный" в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357 048,4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ПИР "Реконструкция сетей теплоснабжения по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ул.Романа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Кузоваткина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Реконструкция ВОС-3 в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2-я очередь)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145 613,1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Реконструкция ВОС-3 в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43 991,1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2-я очередь)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Реконструкция ВОС-3 в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149 878,1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"Жилищно-коммунальный комплекс и городская среда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18 271,4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"Содержание городских территорий, озеленение и благоустройство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25 465,6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Мемориальный комплекс - Монумент Славы и Вечного огня в 5 микрорайоне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33 089,5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46 445,4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жилищной сферы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"Жилищно-коммунальный комплекс и городская среда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"Экологическая безопасность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"Регулирование качества окружающей среды в муниципальном образовании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"Экологическая безопасность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"Регулирование качества окружающей среды в муниципальном образовании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системы обращения с отходами производства и потребления в муниципальном образовании городской округ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1 964 685,8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1 375 431,1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645 097,3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645 097,3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641 708,9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641 708,9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1 006 076,8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1 006 076,8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928 059,8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926 034,3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67 535,3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67 535,3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56 311,5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11 858,6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77 842,0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58 582,9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136 297,2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"Культурное пространство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86 024,7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140 502,4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140 502,4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100 791,9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31 024,7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172 406,0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166 247,4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"Культурное пространство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161 289,8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65 807,3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83 778,6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4 957,6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"Культурное пространство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"Экологическая безопасность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387 552,0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77 465,0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307 241,3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Дополнительные меры социальной поддержки граждан старшего поколения, проживающих на территории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жилищной сферы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305 486,9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61 070,2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59 416,4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жилищной сферы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"Социальное и демографическое развитие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13 195,6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568 728,0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85 764,3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физкультурно-спортивных организаций</w:t>
            </w:r>
            <w:proofErr w:type="gram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437 989,4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Физкультурно-оздоровительный объект (1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"Центральный" г.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муниципальной службы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"Материально-техническое и организационное обеспечение органов местного самоуправления городского округа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условий для осуществления деятельности органов местного самоуправления города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Пыть-Яха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гражданского общества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гражданского общества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"Подготовка и размещение информации о деятельности органов местного самоуправления муниципального образования городской округ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в городе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Пыть-Яхе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5 048 248,5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1 509 930,3</w:t>
            </w:r>
          </w:p>
        </w:tc>
      </w:tr>
    </w:tbl>
    <w:p w:rsidR="006D3F5B" w:rsidRDefault="003C4FE0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9338310</wp:posOffset>
                </wp:positionH>
                <wp:positionV relativeFrom="paragraph">
                  <wp:posOffset>-219710</wp:posOffset>
                </wp:positionV>
                <wp:extent cx="533400" cy="295275"/>
                <wp:effectExtent l="0" t="0" r="0" b="0"/>
                <wp:wrapThrough wrapText="bothSides">
                  <wp:wrapPolygon edited="0">
                    <wp:start x="2314" y="0"/>
                    <wp:lineTo x="2314" y="19510"/>
                    <wp:lineTo x="18514" y="19510"/>
                    <wp:lineTo x="18514" y="0"/>
                    <wp:lineTo x="2314" y="0"/>
                  </wp:wrapPolygon>
                </wp:wrapThrough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FE0" w:rsidRPr="003C4FE0" w:rsidRDefault="003C4F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C4F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735.3pt;margin-top:-17.3pt;width:42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" filled="f" stroked="f">
                <v:textbox>
                  <w:txbxContent>
                    <w:p w:rsidR="003C4FE0" w:rsidRPr="003C4FE0" w:rsidRDefault="003C4F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3C4FE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3C4FE0" w:rsidRDefault="003C4FE0"/>
    <w:sectPr w:rsidR="003C4FE0" w:rsidSect="00214911">
      <w:headerReference w:type="default" r:id="rId7"/>
      <w:pgSz w:w="16838" w:h="11906" w:orient="landscape"/>
      <w:pgMar w:top="1701" w:right="1134" w:bottom="850" w:left="1134" w:header="708" w:footer="708" w:gutter="0"/>
      <w:pgNumType w:start="3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71E" w:rsidRDefault="0056171E" w:rsidP="00CA3F78">
      <w:pPr>
        <w:spacing w:after="0" w:line="240" w:lineRule="auto"/>
      </w:pPr>
      <w:r>
        <w:separator/>
      </w:r>
    </w:p>
  </w:endnote>
  <w:endnote w:type="continuationSeparator" w:id="0">
    <w:p w:rsidR="0056171E" w:rsidRDefault="0056171E" w:rsidP="00CA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71E" w:rsidRDefault="0056171E" w:rsidP="00CA3F78">
      <w:pPr>
        <w:spacing w:after="0" w:line="240" w:lineRule="auto"/>
      </w:pPr>
      <w:r>
        <w:separator/>
      </w:r>
    </w:p>
  </w:footnote>
  <w:footnote w:type="continuationSeparator" w:id="0">
    <w:p w:rsidR="0056171E" w:rsidRDefault="0056171E" w:rsidP="00CA3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712960"/>
      <w:docPartObj>
        <w:docPartGallery w:val="Page Numbers (Top of Page)"/>
        <w:docPartUnique/>
      </w:docPartObj>
    </w:sdtPr>
    <w:sdtEndPr/>
    <w:sdtContent>
      <w:p w:rsidR="00CA3F78" w:rsidRDefault="00CA3F7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911">
          <w:rPr>
            <w:noProof/>
          </w:rPr>
          <w:t>384</w:t>
        </w:r>
        <w:r>
          <w:fldChar w:fldCharType="end"/>
        </w:r>
      </w:p>
    </w:sdtContent>
  </w:sdt>
  <w:p w:rsidR="00CA3F78" w:rsidRDefault="00CA3F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F8"/>
    <w:rsid w:val="00111E15"/>
    <w:rsid w:val="00214911"/>
    <w:rsid w:val="00271E7A"/>
    <w:rsid w:val="003C4FE0"/>
    <w:rsid w:val="003D52A7"/>
    <w:rsid w:val="003F1CB7"/>
    <w:rsid w:val="004C40F8"/>
    <w:rsid w:val="0056171E"/>
    <w:rsid w:val="006D3F5B"/>
    <w:rsid w:val="006E3AF4"/>
    <w:rsid w:val="008E3ED9"/>
    <w:rsid w:val="00AA511A"/>
    <w:rsid w:val="00C025D8"/>
    <w:rsid w:val="00C97EC8"/>
    <w:rsid w:val="00CA3F78"/>
    <w:rsid w:val="00D02FB7"/>
    <w:rsid w:val="00F1282F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D446C-72FC-4E65-B687-E02EB461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827B0-8E0F-4A36-989D-0EEF88E1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24619</Words>
  <Characters>140334</Characters>
  <Application>Microsoft Office Word</Application>
  <DocSecurity>0</DocSecurity>
  <Lines>1169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Вагина</dc:creator>
  <cp:lastModifiedBy>клавдия Шаталова</cp:lastModifiedBy>
  <cp:revision>3</cp:revision>
  <dcterms:created xsi:type="dcterms:W3CDTF">2020-08-25T07:14:00Z</dcterms:created>
  <dcterms:modified xsi:type="dcterms:W3CDTF">2020-08-25T07:49:00Z</dcterms:modified>
</cp:coreProperties>
</file>